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贵州大学组织参加“第三届全国大学生网络文化节”网文类作品推选名单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tbl>
      <w:tblPr>
        <w:tblStyle w:val="3"/>
        <w:tblW w:w="87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8"/>
        <w:gridCol w:w="2610"/>
        <w:gridCol w:w="1155"/>
        <w:gridCol w:w="975"/>
        <w:gridCol w:w="2295"/>
        <w:gridCol w:w="12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号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第一作者姓名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学院及专业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学历及年级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《时光为墨，润色青春》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陈姣姣</w:t>
            </w:r>
            <w:bookmarkEnd w:id="0"/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《只愿书香年华书香人》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音乐表演专业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18级本科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《学以致用：贵州大学多彩调研队走近外来务工者，探寻市民化进程》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王君嘉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《风筝》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易班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lang w:val="en-US"/>
              </w:rPr>
              <w:t>王瑜妃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阳明学院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财政金融类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18级本科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《前世今生》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易班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冉诗学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播音与主持艺术专业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《魂震山河》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邱洪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资源勘查工程专业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《倡导文明健康的网络生活方式，提升网络素养》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勘查与技术工程专业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《能量墙|少年正当时，风华正茂》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勘查与技术工程专业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《振兴乡村•致敬楷模——走进我们的宣讲历程，讲述时代楷模的感人故事》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勘查与技术工程专业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《爱国先知史》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朱岑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17级本科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A3708"/>
    <w:rsid w:val="0BC94620"/>
    <w:rsid w:val="0CBC6DB2"/>
    <w:rsid w:val="0FE401DC"/>
    <w:rsid w:val="1A6377A5"/>
    <w:rsid w:val="223D184F"/>
    <w:rsid w:val="37707B56"/>
    <w:rsid w:val="49124E58"/>
    <w:rsid w:val="515C0C42"/>
    <w:rsid w:val="59707104"/>
    <w:rsid w:val="5AA5594D"/>
    <w:rsid w:val="5CAC18A5"/>
    <w:rsid w:val="67FA6633"/>
    <w:rsid w:val="6AC70B5D"/>
    <w:rsid w:val="6DBF07AA"/>
    <w:rsid w:val="71B2109D"/>
    <w:rsid w:val="747B07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☆ 碧竹云天♬</cp:lastModifiedBy>
  <dcterms:modified xsi:type="dcterms:W3CDTF">2018-11-05T08:32:47Z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